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F6" w:rsidRDefault="00B17DF6" w:rsidP="00B17D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15(2)</w:t>
      </w:r>
    </w:p>
    <w:p w:rsidR="00B17DF6" w:rsidRDefault="00B17DF6" w:rsidP="00B17D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 Российской Федерации</w:t>
      </w:r>
    </w:p>
    <w:p w:rsidR="00B17DF6" w:rsidRDefault="00B17DF6" w:rsidP="00B17D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</w:t>
      </w:r>
    </w:p>
    <w:p w:rsidR="00B17DF6" w:rsidRDefault="00B17DF6" w:rsidP="00B17D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коммунальными услугами граждан </w:t>
      </w:r>
    </w:p>
    <w:p w:rsidR="00B17DF6" w:rsidRDefault="00B17DF6" w:rsidP="00B17D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DF6" w:rsidRDefault="00B17DF6" w:rsidP="00B17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17DF6" w:rsidRDefault="00B17DF6" w:rsidP="00B17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 РАСПРЕДЕЛЕНИЯ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ПОВЫШЕНИЮ КАЧЕСТВА ВОДОСНАБЖЕНИЯ СУБЪЕКТОВ РОССИЙСКОЙ ФЕДЕРАЦИИ 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за исключением городов федерального значения Москвы и Санкт-Петербурга на поддержку государственных программ субъектов Российской Федерации по повышению качества водоснабжения в рамках мероприятий федерального проекта «Чистая вода»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соответственно – субсидии, региональные программы)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средств федерального бюджета, на цель, указанную в пункте 1 настоящих Правил.</w:t>
      </w:r>
    </w:p>
    <w:p w:rsidR="00B17DF6" w:rsidRDefault="00B17DF6" w:rsidP="00B17D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предоставляется при соблюдении следующих условий: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нормативного правового акта субъекта Российской Федерации, утверждающего перечень мероприятий, в целях софинансирования которых предоставляется субсидия и которые соответствуют цели, указанной в пункте 1 настоящих Правил;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мероприятий, указанных в пункте 1 настоящих Правил,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</w:t>
      </w:r>
      <w:r>
        <w:rPr>
          <w:rFonts w:ascii="Times New Roman" w:hAnsi="Times New Roman"/>
          <w:sz w:val="28"/>
          <w:szCs w:val="28"/>
        </w:rPr>
        <w:t>включающем размер планируемой к предоставлению из федерального бюджета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заключение соглашения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формирования, предоставления и распределения субсидий из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бюджетам субъектов Российской Федерации, утвержденных постановлением Правительства Российской Федерации от 30 сентября 2014 г. № 999 (далее – соглашение, Правила предоставления субсидий).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предоставляются: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субъектов Российской Федерации и (или) на предоставление субсидий из бюджетов субъектов Российской Федерации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возмещение затрат (части затрат) на уплату процентов по кредитам, полученным заемщиками в российских кредитных организациях на строительство и (или) модернизацию очистных сооружений предприятий водопроводно-канализационного хозяйства;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проведение проектно-изыскательских работ по строительству и (или) модернизации очистных сооружений предприятий водопроводно-канализационного хозяйства.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заверенные банком копии документов, подтверждающих своевременное исполнение текущих обязательств по кредиту в сроки и объемах, которые установлены графиком погашения кредита и уплаты процентов по нему;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ссудного счета о получении заемщиком кредита;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заверенные заемщиком и банком документы, подтверждающие целевое использование полученного кредита;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расчет возмещения затрат (части затрат) на уплату процентов по кредиту;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налогового органа об отсутствии у юридического лица просроченной задолженности по налогам,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Критерием отбора субъектов Российской Федерации для предоставления субсидии является представление высшим исполнительным органом государственной власти субъекта Российской Федерации в Министерство строительства и жилищно-коммунального хозяйства Российской Федерации заявки об участии в распределении субсидий по форме и в срок, которые утверждаются указанным Министерством (далее - заявка).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планировании направления субсидий на цель, указанную в подпункте «а» пункта 4 настоящих Правил, субъекты Российской Федерации дополнительно представляют одновременно с заявкой следующие документы, в том числе сведения, в отношении каждого объекта капитального строительства: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мощность объекта капитального строительства, подлежащего вводу в эксплуатацию;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ввода в эксплуатацию;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размер бюджетных ассигнований федерального бюджета, планируемых на финансирование объекта капитального строительства;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об утверждении проектной документации в соответствии с законодательством Российской Федерации - в случае, если в соответствии с законодательством Российской Федерации подготовка проектной документации является обязательной;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копия положительного заключения о достоверности сметной стоимости объекта капитального строительства;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титульные списки вновь начинаемых и переходящих объектов капитального строительства, утвержденные заказчиком;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документ, содержащий результаты оценки эффективности использования бюджетных средств, направляемых на капитальные вложения.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планировании направления субсидий на цель, указанную в подпункте «в» пункта 4 настоящих Правил, субъекты Российской Федерации дополнительно представляют одновременно с заявкой следующие документы, в том числе сведения, в отношении каждого объекта капитального строительства: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мощность объекта капитального строительства, подлежащего вводу в эксплуатацию, и срок его ввода в эксплуатацию;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задания на проектирование;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размер бюджетных ассигнований федерального бюджета, планируемых на финансирование объекта капитального строительства;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содержащий результаты оценки эффективности использования бюджетных средств, направляемых на капитальные вложения.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финансирование которых осуществляется за счет субсидии в очередном финансовом году,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 Федерации.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в указанный перечень включаются объекты капитального строительства,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ранее направлялись средства федерального бюджета, при условии выполнения субъектом Российской Федерации обязательств по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и местных бюджетов.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 субсидии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F6" w:rsidRDefault="00B17DF6" w:rsidP="00B17D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proofErr w:type="gramEnd"/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8.25pt" equationxml="&lt;">
            <v:imagedata r:id="rId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29"/>
        </w:rPr>
        <w:pict>
          <v:shape id="_x0000_i1026" type="#_x0000_t75" style="width:102pt;height:38.25pt" equationxml="&lt;">
            <v:imagedata r:id="rId4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субсидии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Федерации; 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федерального бюджета на очередной финансовый год для предоставления субсидий, распределяемых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соответствующий год;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на территории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(определяется в соответствии с данными, предоставленными Федеральной службой государственной статистики Российской Федерации);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A"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населения, проживающего на территории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обеспеченного качественной питьевой водой из систем централизованного водоснабжения (определяется в соответствии с данными, предоставленными Федеральной службой по надзору в сфере защиты прав потребителей и благополучия человека Российской Федерации);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предельный уровень софинансирования расходного обязательства субъекта Российской Федерации из федерального бюджета, утверждаемый Правительством Российской Федерации в соответствии с пунктом 13 Правил предоставления субсидий.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бюджета, утверждаемого Правительством Российской Федерации в соответствии с пунктом 13 Правил предоставления субсидий.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если размер средств, предусмотренных в бюджете субъекта Российской Федерации на финансирование мероприятий,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не обеспечивает уровень софинансирования из федерального бюджета, определенный в соответствии с пунктом 11 настоящих Правил, размер субсидии подлежит сокращению до размера, обеспечивающего соответствующий уровень софинансирования.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субсидий осуществляется посредством заключения соглашения в соответствии с типовой формой, утверждаемой Министерством финансов Российской Федерации, между высшим исполнительным органом государственной власти субъекта Российской Федерации и Министерством строительства и жилищно-коммунального хозяйства Российской Федерации.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Содержание соглашения должно соответствовать положениям пункта 10 Правил предоставления субсидий, а также включать обязательство субъекта Российской Федерации по приведению региональной программы в соответствие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методическими рекомендациями по подготовке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по строительству и модернизации объектов водоснабжения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реализации федерального проекта «Чистая вода» на 2019 - 2024 годы, утвержденных Министерством строительства и жилищно-коммунального хозяйства Российской Федерации (далее – методические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рекомендации), не позднее 3 месяцев со дня утверждения методических рекомендаций.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эффективности использования субсидии осуществляется путем сравнения установленных соглашением значений показателя результативности использования субсидии, которым является доля населения субъекта Российской Федерации, обеспеченного качественной питьевой водой из систем централизованного водоснабжения, и фактически достигнутых значений этого показателя на конец отчетного года. </w:t>
      </w:r>
    </w:p>
    <w:p w:rsidR="00B17DF6" w:rsidRDefault="00B17DF6" w:rsidP="00B17D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17. Высший исполнительный орган государственной власти субъекта Российской Федерации ежеквартально, не позднее 20-го числа месяца, следующего за отчетным кварталом, представляет в порядке, установленном Соглашением, отчетность об осуществлении расходов бюджета субъекта Российской Федерации, в целях софинансирования которых предоставляется субсидия, а также о достижении значений показателей результативности использования субсидии.</w:t>
      </w:r>
    </w:p>
    <w:p w:rsidR="00B17DF6" w:rsidRDefault="00B17DF6" w:rsidP="00B17D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Высший исполнительный орган государственной власти субъекта Российской Федерации не позднее 15 рабочих дней со дня заключения соглашения представляет отчетность об исполнении условий предоставления субсидии.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к субъекту Российской Федерации применяются меры ответственности, предусмотренные Правилами предоставления субсидий, Министерство строительства и жилищно-коммунального хозяйства Российской Федерации сокращает размер субсидии из федерального бюджета, предусмотренный субъекту Российской Федерации на очередной финансовый год, на сумму, определенную в соответствии с пунктами 16 - 18 и 22(1) Правил предоставления субсидий.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 случае нецелевого использования субсидии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B17DF6" w:rsidRDefault="00B17DF6" w:rsidP="00B17D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Контроль за соблюдением субъектами Российской Федерации целей, порядка 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8F0860" w:rsidRDefault="008F0860">
      <w:bookmarkStart w:id="0" w:name="_GoBack"/>
      <w:bookmarkEnd w:id="0"/>
    </w:p>
    <w:sectPr w:rsidR="008F0860" w:rsidSect="00B17DF6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F"/>
    <w:rsid w:val="008F0860"/>
    <w:rsid w:val="00B17DF6"/>
    <w:rsid w:val="00B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CCB4-C5E4-4723-9304-938AAF4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Виктория Сергеевна</dc:creator>
  <cp:keywords/>
  <dc:description/>
  <cp:lastModifiedBy>Огурцова Виктория Сергеевна</cp:lastModifiedBy>
  <cp:revision>2</cp:revision>
  <dcterms:created xsi:type="dcterms:W3CDTF">2018-12-05T15:19:00Z</dcterms:created>
  <dcterms:modified xsi:type="dcterms:W3CDTF">2018-12-05T15:20:00Z</dcterms:modified>
</cp:coreProperties>
</file>